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64D8FF"/>
          <w:sz w:val="18"/>
        </w:rPr>
        <w:t>BACIU.COM</w:t>
      </w:r>
    </w:p>
    <w:p>
      <w:pPr>
        <w:pStyle w:val="Title"/>
      </w:pPr>
      <w:r>
        <w:t>AI readiness scorecard workshop guide</w:t>
      </w:r>
    </w:p>
    <w:p>
      <w:r>
        <w:t>Facilitation guide for scoring AI workflow candidates with evidence instead of enthusiasm.</w:t>
      </w:r>
    </w:p>
    <w:p>
      <w:pPr>
        <w:pStyle w:val="Heading1"/>
      </w:pPr>
      <w:r>
        <w:t>Preparation</w:t>
      </w:r>
    </w:p>
    <w:p>
      <w:pPr>
        <w:pStyle w:val="ListBullet"/>
      </w:pPr>
      <w:r>
        <w:t>Select one workflow and identify sponsor, product owner, data owner, risk owner, and operations lead.</w:t>
      </w:r>
    </w:p>
    <w:p>
      <w:pPr>
        <w:pStyle w:val="ListBullet"/>
      </w:pPr>
      <w:r>
        <w:t>Pre-fill baseline metrics, source systems, known risks, and current process pain.</w:t>
      </w:r>
    </w:p>
    <w:p>
      <w:pPr>
        <w:pStyle w:val="Heading1"/>
      </w:pPr>
      <w:r>
        <w:t>Session flow</w:t>
      </w:r>
    </w:p>
    <w:p>
      <w:pPr>
        <w:pStyle w:val="ListBullet"/>
      </w:pPr>
      <w:r>
        <w:t>Score independently before discussion.</w:t>
      </w:r>
    </w:p>
    <w:p>
      <w:pPr>
        <w:pStyle w:val="ListBullet"/>
      </w:pPr>
      <w:r>
        <w:t>Resolve score spread above two points with evidence requests.</w:t>
      </w:r>
    </w:p>
    <w:p>
      <w:pPr>
        <w:pStyle w:val="ListBullet"/>
      </w:pPr>
      <w:r>
        <w:t>Assign owner and date for each readiness gap.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center"/>
          </w:tcPr>
          <w:p>
            <w:r>
              <w:rPr>
                <w:b/>
              </w:rPr>
              <w:t>Decision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Evidence required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Owner</w:t>
            </w:r>
          </w:p>
        </w:tc>
      </w:tr>
      <w:tr>
        <w:tc>
          <w:tcPr>
            <w:tcW w:type="dxa" w:w="3408"/>
          </w:tcPr>
          <w:p>
            <w:r>
              <w:t>Advance to prototype</w:t>
            </w:r>
          </w:p>
        </w:tc>
        <w:tc>
          <w:tcPr>
            <w:tcW w:type="dxa" w:w="3408"/>
          </w:tcPr>
          <w:p>
            <w:r>
              <w:t>All required fields have evidence and owners</w:t>
            </w:r>
          </w:p>
        </w:tc>
        <w:tc>
          <w:tcPr>
            <w:tcW w:type="dxa" w:w="3408"/>
          </w:tcPr>
          <w:p>
            <w:r>
              <w:t>Sponsor</w:t>
            </w:r>
          </w:p>
        </w:tc>
      </w:tr>
      <w:tr>
        <w:tc>
          <w:tcPr>
            <w:tcW w:type="dxa" w:w="3408"/>
          </w:tcPr>
          <w:p>
            <w:r>
              <w:t>Hold</w:t>
            </w:r>
          </w:p>
        </w:tc>
        <w:tc>
          <w:tcPr>
            <w:tcW w:type="dxa" w:w="3408"/>
          </w:tcPr>
          <w:p>
            <w:r>
              <w:t>Value is clear but data or controls are weak</w:t>
            </w:r>
          </w:p>
        </w:tc>
        <w:tc>
          <w:tcPr>
            <w:tcW w:type="dxa" w:w="3408"/>
          </w:tcPr>
          <w:p>
            <w:r>
              <w:t>Product owner</w:t>
            </w:r>
          </w:p>
        </w:tc>
      </w:tr>
      <w:tr>
        <w:tc>
          <w:tcPr>
            <w:tcW w:type="dxa" w:w="3408"/>
          </w:tcPr>
          <w:p>
            <w:r>
              <w:t>Reject</w:t>
            </w:r>
          </w:p>
        </w:tc>
        <w:tc>
          <w:tcPr>
            <w:tcW w:type="dxa" w:w="3408"/>
          </w:tcPr>
          <w:p>
            <w:r>
              <w:t>No measurable operating outcome or unsafe authority profile</w:t>
            </w:r>
          </w:p>
        </w:tc>
        <w:tc>
          <w:tcPr>
            <w:tcW w:type="dxa" w:w="3408"/>
          </w:tcPr>
          <w:p>
            <w:r>
              <w:t>Steering group</w:t>
            </w:r>
          </w:p>
        </w:tc>
      </w:tr>
    </w:tbl>
    <w:p/>
    <w:p>
      <w:r>
        <w:t>Use this template as a controlled starting point. Replace placeholders with customer evidence, owners, and dates before external distribution.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7090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